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596" w:rsidRPr="00BC61EA" w:rsidRDefault="00241596" w:rsidP="002415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BC61EA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          </w:t>
      </w:r>
      <w:r w:rsidRPr="00BC61EA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uk-UA"/>
        </w:rPr>
        <w:drawing>
          <wp:inline distT="0" distB="0" distL="0" distR="0" wp14:anchorId="3117421F" wp14:editId="6450726E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61EA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</w:t>
      </w:r>
      <w:r w:rsidRPr="00BC61EA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                        ПРОЄКТ</w:t>
      </w:r>
    </w:p>
    <w:p w:rsidR="00241596" w:rsidRPr="00241596" w:rsidRDefault="00241596" w:rsidP="00241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2415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  МІСЬКА    РАДА</w:t>
      </w:r>
    </w:p>
    <w:p w:rsidR="00241596" w:rsidRPr="00241596" w:rsidRDefault="00241596" w:rsidP="0024159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КИЇВСЬКОЇ </w:t>
      </w:r>
      <w:r w:rsidR="00DA5A3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ОБЛАСТІ</w:t>
      </w:r>
    </w:p>
    <w:p w:rsidR="00241596" w:rsidRDefault="007B39AE" w:rsidP="00241596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ВІСІМДЕСЯТ  </w:t>
      </w:r>
      <w:r w:rsidR="00191DC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ШОСТА</w:t>
      </w:r>
      <w:r w:rsidR="0024159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A5A3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СЕСІЯ   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ВОСЬМОГО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 СКЛИКАННЯ</w:t>
      </w:r>
    </w:p>
    <w:p w:rsidR="00241596" w:rsidRPr="00DE3345" w:rsidRDefault="00241596" w:rsidP="00241596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334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(П О З А Ч Е Р Г О В Е   З А С І Д А Н </w:t>
      </w:r>
      <w:proofErr w:type="spellStart"/>
      <w:r w:rsidRPr="00DE334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</w:t>
      </w:r>
      <w:proofErr w:type="spellEnd"/>
      <w:r w:rsidRPr="00DE334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Я)</w:t>
      </w:r>
    </w:p>
    <w:p w:rsidR="00241596" w:rsidRPr="00241596" w:rsidRDefault="00241596" w:rsidP="0024159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241596" w:rsidRPr="00241596" w:rsidRDefault="00241596" w:rsidP="002415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241596" w:rsidRPr="00241596" w:rsidRDefault="00241596" w:rsidP="002415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0F233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2</w:t>
      </w:r>
      <w:r w:rsidR="008218A0" w:rsidRPr="000F233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4</w:t>
      </w:r>
      <w:r w:rsidRPr="000F233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.12.202</w:t>
      </w:r>
      <w:r w:rsidR="007B39AE" w:rsidRPr="000F233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5</w:t>
      </w:r>
      <w:r w:rsidRPr="000F233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р.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  <w:t xml:space="preserve">                                                                     № </w:t>
      </w:r>
      <w:r w:rsidR="007B39A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     </w:t>
      </w:r>
      <w:r w:rsidR="0019360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–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7B39AE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8</w:t>
      </w:r>
      <w:r w:rsidR="00191DC8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6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-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val="en-US" w:eastAsia="ru-RU"/>
        </w:rPr>
        <w:t>V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ІІІ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Про умови оплати  праці  працівників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</w:pPr>
      <w:proofErr w:type="spellStart"/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 міської ради на 202</w:t>
      </w:r>
      <w:r w:rsidR="007B39AE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6</w:t>
      </w:r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 рік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  <w:t xml:space="preserve">  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  <w:t xml:space="preserve">        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На виконання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судді та інших органів»,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наказу Міністерства розвитку економіки, торгівлі та сільського господарства України від 23.03.2021 року          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органів»,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>враховуючи</w:t>
      </w:r>
      <w:r w:rsidRPr="00241596">
        <w:rPr>
          <w:rFonts w:ascii="Times New Roman" w:eastAsiaTheme="minorEastAsia" w:hAnsi="Times New Roman"/>
          <w:sz w:val="25"/>
          <w:szCs w:val="25"/>
          <w:lang w:eastAsia="ru-RU"/>
        </w:rPr>
        <w:t xml:space="preserve"> пропозиції постійної комісії ради </w:t>
      </w:r>
      <w:r w:rsidR="00F541E6" w:rsidRPr="00241596">
        <w:rPr>
          <w:rFonts w:ascii="Times New Roman" w:eastAsiaTheme="minorEastAsia" w:hAnsi="Times New Roman"/>
          <w:sz w:val="26"/>
          <w:szCs w:val="26"/>
          <w:lang w:eastAsia="ru-RU"/>
        </w:rPr>
        <w:t xml:space="preserve">з питань </w:t>
      </w:r>
      <w:r w:rsidR="00F541E6">
        <w:rPr>
          <w:rFonts w:ascii="Times New Roman" w:eastAsiaTheme="minorEastAsia" w:hAnsi="Times New Roman"/>
          <w:sz w:val="26"/>
          <w:szCs w:val="26"/>
          <w:lang w:eastAsia="ru-RU"/>
        </w:rPr>
        <w:t>Фінансів, бюджетної та податкової політики, соціально-економічного розвитку, підприємництва та інвестиційної діяльності</w:t>
      </w:r>
      <w:r w:rsidRPr="00241596">
        <w:rPr>
          <w:rFonts w:ascii="Times New Roman" w:eastAsiaTheme="minorEastAsia" w:hAnsi="Times New Roman"/>
          <w:sz w:val="26"/>
          <w:szCs w:val="26"/>
          <w:lang w:eastAsia="ru-RU"/>
        </w:rPr>
        <w:t>,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керуючись Законом України «Про місцеве самоврядування в Україні», міська рада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ab/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</w:t>
      </w:r>
      <w:r w:rsidRPr="00241596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ВИРІШИЛА: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1. Установити з 01.01.202</w:t>
      </w:r>
      <w:r w:rsidR="007B39AE">
        <w:rPr>
          <w:rFonts w:ascii="Times New Roman" w:eastAsiaTheme="minorEastAsia" w:hAnsi="Times New Roman" w:cs="Times New Roman"/>
          <w:sz w:val="25"/>
          <w:szCs w:val="25"/>
          <w:lang w:eastAsia="ru-RU"/>
        </w:rPr>
        <w:t>6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 заступникам міського голови, секретарю ради, старостам, керуючому справами, керівним працівникам, спеціалістам і службовцям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 та робітникам, зайнятим обслуговуванням, посадові оклади, обов`язкові надбавки та доплати у розмірах, встановлених постановою Кабінету </w:t>
      </w:r>
      <w:r w:rsidR="00CF11C5">
        <w:rPr>
          <w:rFonts w:ascii="Times New Roman" w:eastAsiaTheme="minorEastAsia" w:hAnsi="Times New Roman" w:cs="Times New Roman"/>
          <w:sz w:val="25"/>
          <w:szCs w:val="25"/>
          <w:lang w:eastAsia="ru-RU"/>
        </w:rPr>
        <w:t>М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судді та інших органів», 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>наказом 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органів».</w:t>
      </w:r>
    </w:p>
    <w:p w:rsidR="00241596" w:rsidRPr="00241596" w:rsidRDefault="00241596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Передбачити, згідно встановлених кошторисних призначень, річний фонд оплати праці заступників міського голови, радника міського голови, секретаря ради,  старостів,  керуючого справами, керівних працівників, спеціалістів та службовців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 та робітників, зайнятих обслуговуванням, створений у складі: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- посадового окладу;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ранг;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 xml:space="preserve">           - надбавки за вислугу років (відсоток від посадового окладу з урахуванням доплати за ранг);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високі досягнення у праці або за виконання особливо важливої роботи (у розмірі 50-100% від посадового окладу з урахуванням надбавки за ранг та вислугу років);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надбавки до посадових окладів працівникам, які працюють в умовах режимних обмежень ( до 20%);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доплати за науковий ступінь кандидата або доктора наук з відповідної                спеціальності – у розмірі відповідно 5 і 10 відсотків посадового окладу;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</w:t>
      </w: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доплати робітникам, що займаються обслуговуванням, за роботу у нічний час у розмірі до 35 відсотків годинної тарифної ставки за кожну годину роботи з 22 до 6 години ранку; доплату у розмірі 10 відсотків місячного окладу за використання в роботі дезінфекційних засобів, робітникам, які зайняті прибиранням туалетів; надбавки за класність водіям службових автомобілів у розмірі 10-25 % тарифної ставки за відпрацьований час, залежно від класу;</w:t>
      </w:r>
      <w:r w:rsidRPr="00241596">
        <w:rPr>
          <w:rFonts w:ascii="Times New Roman" w:eastAsiaTheme="minorEastAsia" w:hAnsi="Times New Roman" w:cs="Times New Roman"/>
          <w:b/>
          <w:sz w:val="26"/>
          <w:szCs w:val="26"/>
          <w:lang w:val="ru-RU" w:eastAsia="ru-RU"/>
        </w:rPr>
        <w:t xml:space="preserve"> </w:t>
      </w:r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доплат</w:t>
      </w: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>и</w:t>
      </w:r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за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ненормований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робочий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день у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розмірі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25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відсотків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тарифної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ставки за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відпрацьований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час</w:t>
      </w: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водіям службових автомобілів;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- надбавки робітникам, що займаються обслуговуванням, за складність, напруженість у роботі в розмірі до 50 відсотків тарифної ставки (місячного окладу);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- матеріальної допомоги для вирішення соціально-побутових питань (у розмірі, що не перевищує середньомісячної заробітної плати);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допомоги для оздоровлення при наданні щорічної відпустки (у розмірі</w:t>
      </w:r>
      <w:r w:rsidR="005B4EC2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, що не перевищує середньомісячної заробітної плати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фонду преміювання, створеного відповідно до положення про преміювання працівників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згідно колективного договору.</w:t>
      </w:r>
    </w:p>
    <w:p w:rsidR="00241596" w:rsidRPr="00241596" w:rsidRDefault="00935A95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3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Встановити заступникам міського голови, старостам, секретарю ради, раднику міського голови, керуючому справами, керівним працівникам, спеціалістам та службовцям </w:t>
      </w:r>
      <w:proofErr w:type="spellStart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 посадові оклади відповідно до п. 1, п. 2 та додатків 50, 51 та 55 Постанови № 268 від 09.03.2006 р. «Про упорядкування структури та умов оплати праці працівників апарату органів виконавчої влади, органів прокуратури, судді та інших органів».</w:t>
      </w:r>
    </w:p>
    <w:p w:rsidR="00241596" w:rsidRPr="00241596" w:rsidRDefault="00935A95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4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Встановити заступникам міського голови, секретарю ради, старостам, керуючому справами, раднику міського голови, керівникам і спеціалістам </w:t>
      </w:r>
      <w:proofErr w:type="spellStart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які безпосередньо займаються розробленням проектів нормативних актів, що передбачено положенням про відповідний відділ чи управління, надбавку за високі досягнення у праці або виконання особливо важливої роботи - у розмірі до 100 відсотків до посадового окладу з урахуванням надбавки за ранг та вислугу років, відповідно до розпорядження міського голови. </w:t>
      </w:r>
    </w:p>
    <w:p w:rsidR="00241596" w:rsidRPr="00241596" w:rsidRDefault="00935A95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5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Здійснювати щомісячне преміювання заступників міського голови, секретаря ради, старостів, радника міського голови, керуючого справами, керівних працівників, спеціалістів, службовців </w:t>
      </w:r>
      <w:proofErr w:type="spellStart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робітників, що займаються їх обслуговуванням, відповідно до їх особистого вкладу в загальні результати роботи, а 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 xml:space="preserve">також до державних, професійних свят та ювілейних дат, за підсумками роботи за квартал, рік,  на підставі розпорядження міського голови та у межах фонду преміювання, утвореного у розмірі не менш як 10 відсотків посадових окладів, та економії фонду оплати праці. Конкретні умови, порядок та розміри преміювання працівників визначаються відповідно до положення про преміювання та матеріальне стимулювання працівників </w:t>
      </w:r>
      <w:proofErr w:type="spellStart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 згідно колективного договору.</w:t>
      </w:r>
    </w:p>
    <w:p w:rsidR="00241596" w:rsidRPr="00241596" w:rsidRDefault="00935A95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6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Затвердити </w:t>
      </w:r>
      <w:r w:rsidR="004B1D4B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з 01.01.202</w:t>
      </w:r>
      <w:r w:rsidR="007B39AE">
        <w:rPr>
          <w:rFonts w:ascii="Times New Roman" w:eastAsiaTheme="minorEastAsia" w:hAnsi="Times New Roman" w:cs="Times New Roman"/>
          <w:sz w:val="25"/>
          <w:szCs w:val="25"/>
          <w:lang w:eastAsia="ru-RU"/>
        </w:rPr>
        <w:t>6</w:t>
      </w:r>
      <w:r w:rsidR="004B1D4B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 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штатний розпис </w:t>
      </w:r>
      <w:r w:rsidR="003447A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та структуру 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по головному розпоряднику – </w:t>
      </w:r>
      <w:proofErr w:type="spellStart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Бучанській</w:t>
      </w:r>
      <w:proofErr w:type="spellEnd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міській раді, згідно додатк</w:t>
      </w:r>
      <w:r w:rsidR="00851C12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ів 1, 2 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до рішення.</w:t>
      </w:r>
    </w:p>
    <w:p w:rsidR="00241596" w:rsidRPr="00241596" w:rsidRDefault="00935A95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7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Умови оплати праці, затверджені цим рішенням, застосовуються з 01 січня 202</w:t>
      </w:r>
      <w:r w:rsidR="007B39AE">
        <w:rPr>
          <w:rFonts w:ascii="Times New Roman" w:eastAsiaTheme="minorEastAsia" w:hAnsi="Times New Roman" w:cs="Times New Roman"/>
          <w:sz w:val="25"/>
          <w:szCs w:val="25"/>
          <w:lang w:eastAsia="ru-RU"/>
        </w:rPr>
        <w:t>6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року.</w:t>
      </w:r>
    </w:p>
    <w:p w:rsidR="00241596" w:rsidRPr="00241596" w:rsidRDefault="00935A95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8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</w:t>
      </w:r>
      <w:r w:rsidR="00241596" w:rsidRPr="00241596">
        <w:rPr>
          <w:rFonts w:ascii="Times New Roman" w:eastAsiaTheme="minorEastAsia" w:hAnsi="Times New Roman"/>
          <w:sz w:val="26"/>
          <w:szCs w:val="26"/>
          <w:lang w:eastAsia="ru-RU"/>
        </w:rPr>
        <w:t xml:space="preserve">Контроль за виконанням даного рішення покласти на постійну комісію ради з питань </w:t>
      </w:r>
      <w:r w:rsidR="00F61C0D">
        <w:rPr>
          <w:rFonts w:ascii="Times New Roman" w:eastAsiaTheme="minorEastAsia" w:hAnsi="Times New Roman"/>
          <w:sz w:val="26"/>
          <w:szCs w:val="26"/>
          <w:lang w:eastAsia="ru-RU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   Міський голова                                                                              Анатолій ФЕДОРУК</w:t>
      </w: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8218A0" w:rsidRDefault="008218A0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8218A0" w:rsidRPr="00241596" w:rsidRDefault="008218A0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contextualSpacing/>
        <w:jc w:val="both"/>
        <w:rPr>
          <w:rFonts w:eastAsiaTheme="minorEastAsia"/>
          <w:lang w:eastAsia="ru-RU"/>
        </w:rPr>
      </w:pPr>
      <w:bookmarkStart w:id="0" w:name="_GoBack"/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Заступник міського голови                                                                    </w:t>
      </w:r>
      <w:r w:rsidR="0072697F">
        <w:rPr>
          <w:rFonts w:ascii="Times New Roman" w:eastAsia="Times New Roman" w:hAnsi="Times New Roman" w:cs="Times New Roman"/>
          <w:sz w:val="26"/>
          <w:szCs w:val="26"/>
          <w:lang w:eastAsia="ru-RU"/>
        </w:rPr>
        <w:t>Людмила РИЖЕНКО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</w:t>
      </w:r>
      <w:r w:rsidR="008218A0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3826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72697F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В.о.н</w:t>
      </w:r>
      <w:r w:rsidR="005B0188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proofErr w:type="spellEnd"/>
      <w:r w:rsidR="00E82917"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управління 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юридично-кадрової роботи</w:t>
      </w: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r w:rsidR="0072697F">
        <w:rPr>
          <w:rFonts w:ascii="Times New Roman" w:eastAsia="Times New Roman" w:hAnsi="Times New Roman" w:cs="Times New Roman"/>
          <w:sz w:val="26"/>
          <w:szCs w:val="26"/>
          <w:lang w:eastAsia="ru-RU"/>
        </w:rPr>
        <w:t>Юлія ГАЛДЕЦЬКА</w:t>
      </w: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</w:t>
      </w:r>
      <w:r w:rsidR="008218A0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3826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відділу бухгалтерського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обліку та фінансового забезпечення</w:t>
      </w: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Світлана ЯКУБЕНКО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</w:t>
      </w:r>
      <w:r w:rsidR="008218A0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3826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E82917" w:rsidP="00E8291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0"/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spacing w:after="200" w:line="276" w:lineRule="auto"/>
        <w:rPr>
          <w:rFonts w:eastAsiaTheme="minorEastAsia"/>
          <w:lang w:val="ru-RU" w:eastAsia="ru-RU"/>
        </w:rPr>
      </w:pPr>
    </w:p>
    <w:p w:rsidR="004472CB" w:rsidRPr="00241596" w:rsidRDefault="004472CB" w:rsidP="00241596"/>
    <w:sectPr w:rsidR="004472CB" w:rsidRPr="00241596" w:rsidSect="00AF1499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D7C"/>
    <w:rsid w:val="000F233C"/>
    <w:rsid w:val="00161CC2"/>
    <w:rsid w:val="00191DC8"/>
    <w:rsid w:val="00193608"/>
    <w:rsid w:val="00241596"/>
    <w:rsid w:val="003447AB"/>
    <w:rsid w:val="0036521F"/>
    <w:rsid w:val="0038260E"/>
    <w:rsid w:val="00416722"/>
    <w:rsid w:val="004472CB"/>
    <w:rsid w:val="004B1D4B"/>
    <w:rsid w:val="0053253A"/>
    <w:rsid w:val="005B0188"/>
    <w:rsid w:val="005B4EC2"/>
    <w:rsid w:val="00614F49"/>
    <w:rsid w:val="006D42A6"/>
    <w:rsid w:val="006F5F4B"/>
    <w:rsid w:val="0072697F"/>
    <w:rsid w:val="007B024C"/>
    <w:rsid w:val="007B39AE"/>
    <w:rsid w:val="008218A0"/>
    <w:rsid w:val="00851C12"/>
    <w:rsid w:val="00935A95"/>
    <w:rsid w:val="00AC2209"/>
    <w:rsid w:val="00B53559"/>
    <w:rsid w:val="00BC61EA"/>
    <w:rsid w:val="00CF11C5"/>
    <w:rsid w:val="00D532D9"/>
    <w:rsid w:val="00DA5A36"/>
    <w:rsid w:val="00DE3345"/>
    <w:rsid w:val="00DF0466"/>
    <w:rsid w:val="00DF75F0"/>
    <w:rsid w:val="00E82917"/>
    <w:rsid w:val="00EE7824"/>
    <w:rsid w:val="00F541E6"/>
    <w:rsid w:val="00F61C0D"/>
    <w:rsid w:val="00F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A73A1"/>
  <w15:chartTrackingRefBased/>
  <w15:docId w15:val="{14BA3471-607D-463B-A4C1-CE81AEF4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3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4446</Words>
  <Characters>2535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14</cp:revision>
  <cp:lastPrinted>2025-12-19T08:03:00Z</cp:lastPrinted>
  <dcterms:created xsi:type="dcterms:W3CDTF">2024-12-19T14:48:00Z</dcterms:created>
  <dcterms:modified xsi:type="dcterms:W3CDTF">2025-12-19T08:04:00Z</dcterms:modified>
</cp:coreProperties>
</file>